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Вот такие замечательные фигуры наши родители сделали своими руками. Фигуры являются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передвижными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,н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можно зафиксировать. Они являются не только украшением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участка</w:t>
      </w:r>
      <w:r>
        <w:rPr>
          <w:rFonts w:ascii="Arial" w:hAnsi="Arial" w:cs="Arial"/>
          <w:color w:val="111111"/>
          <w:sz w:val="26"/>
          <w:szCs w:val="26"/>
        </w:rPr>
        <w:t xml:space="preserve">, но 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имеют особую роль</w:t>
      </w:r>
      <w:proofErr w:type="gramEnd"/>
      <w:r>
        <w:rPr>
          <w:rFonts w:ascii="Arial" w:hAnsi="Arial" w:cs="Arial"/>
          <w:color w:val="111111"/>
          <w:sz w:val="26"/>
          <w:szCs w:val="26"/>
        </w:rPr>
        <w:t>. Их можно использовать для игр, эстафет. Для игр с мячом у детей развивается ловкость, меткость. Мячи могут быть различной формы. Могут быть и пластмассовые, и резиновые. Дети могут в любой момент поиграть. Так же ребята могут использовать фигуры для других игр. Что развивает творческий подход у ребенка к игре. Дети любят продавать через окошко мороженое. Игра магазин.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 же фигуры можно использовать для развития речи у детей.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Жираф по имени Степка</w:t>
      </w:r>
      <w:r>
        <w:rPr>
          <w:rFonts w:ascii="Arial" w:hAnsi="Arial" w:cs="Arial"/>
          <w:color w:val="111111"/>
          <w:sz w:val="26"/>
          <w:szCs w:val="26"/>
        </w:rPr>
        <w:t>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Белочка по имени Даша</w:t>
      </w:r>
      <w:r>
        <w:rPr>
          <w:rFonts w:ascii="Arial" w:hAnsi="Arial" w:cs="Arial"/>
          <w:color w:val="111111"/>
          <w:sz w:val="26"/>
          <w:szCs w:val="26"/>
        </w:rPr>
        <w:t>. Использую вопросы "Каким цветом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жираф Степка</w:t>
      </w:r>
      <w:r>
        <w:rPr>
          <w:rFonts w:ascii="Arial" w:hAnsi="Arial" w:cs="Arial"/>
          <w:color w:val="111111"/>
          <w:sz w:val="26"/>
          <w:szCs w:val="26"/>
        </w:rPr>
        <w:t>?", "кто выше?"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 же можно рассказать детям, где живут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белочки и чем они питаются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Ребятам очень нравятся их фигурки и они с удовольствием с ними играют)</w:t>
      </w:r>
    </w:p>
    <w:p w:rsidR="004264CD" w:rsidRPr="009659AC" w:rsidRDefault="004264CD" w:rsidP="00426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9659AC">
        <w:rPr>
          <w:color w:val="000000"/>
          <w:sz w:val="36"/>
          <w:szCs w:val="36"/>
          <w:vertAlign w:val="subscript"/>
        </w:rPr>
        <w:t>Данное методическое пособие по использованию подвижных игр с детьми старшего дошкольного возраста адресовано, в первую очередь, воспитателям, организаторам детского досуга и родителям. В пособие включены разнообразные подвижные игры с детьми: групповые и командные, с бегом. Они направлены на развитие у дошкольников физических, волевых и силовых способностей; воспитание у них культуры общения в совместной деятельности.</w:t>
      </w:r>
    </w:p>
    <w:p w:rsidR="004264CD" w:rsidRPr="009659AC" w:rsidRDefault="004264CD" w:rsidP="004264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264CD" w:rsidRDefault="004264CD">
      <w:r>
        <w:rPr>
          <w:color w:val="000000"/>
          <w:sz w:val="36"/>
          <w:szCs w:val="36"/>
          <w:shd w:val="clear" w:color="auto" w:fill="FFFFFF"/>
        </w:rPr>
        <w:t>Характерной чертой подвижных игр является не только богатство и разнообразие движений, но и свобода их применения в разнообразных игровых ситуациях, что создает возможности для проявления инициативы и творчества.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Наше пособие помогает активно работать с детьми по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здоровьесбережению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физическому развитию детей, повышению двигательной активности.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Оно используется в физических упражнениях, в спортивных досугах, прогулках и т. д.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Пособие помогает эффективно сохранять и укреплять здоровье дошкольников, приобщать их к ЗОЖ.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Пособие построено на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принципах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- непрерывность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(возможность использовать постоянно в любое время)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добровольность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(вызывать желание с ним действовать, а не принуждать)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доступность упражнений;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чередование организованных форм с самостоятельной двигательной деятельностью.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Пособие представляет собой квадраты из пластиковых труб и к ним прилагаются соединительные кронштейны для устойчивости куба. для крепления резинки используются крючки.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Данное пособие способствует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Внесению разнообразия в физические игры и занятия.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Эффект новизны в использовании знакомых упражнений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Объединение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физкультуры</w:t>
      </w:r>
      <w:r>
        <w:rPr>
          <w:rFonts w:ascii="Arial" w:hAnsi="Arial" w:cs="Arial"/>
          <w:color w:val="111111"/>
          <w:sz w:val="26"/>
          <w:szCs w:val="26"/>
        </w:rPr>
        <w:t> с игрой как условие для наиболее полного самовыражения ребенка в двигательной деятельности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Повышение интереса к занятиям, придание им необходимой эмоциональной окраски.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Повышение двигательной активности детей в образовательной деятельности. Подвижных играх и упражнениях.</w:t>
      </w:r>
    </w:p>
    <w:p w:rsidR="004264CD" w:rsidRDefault="004264CD" w:rsidP="004264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 Обеспечить высокую двигательную активность, совершенствуя движения детей и их физические качества.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-Развитие творческого воображения, стремления к активности и самостоятельности.</w:t>
      </w:r>
    </w:p>
    <w:p w:rsidR="004264CD" w:rsidRDefault="004264CD" w:rsidP="004264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-Повышение интереса к процессу движ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ений с использованием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  <w:t>нестандартного оборудования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A959FE" w:rsidRDefault="004264CD" w:rsidP="004264CD"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Данное пособие поможет разнообразить игровую деятельность. "Куб" можно использовать как домик в подвижных играх "Кот и мыши, Лиса и зайцы, "У медведя во бору" и т. д. А так же как элемент эстафеты на спортивных праздниках</w:t>
      </w:r>
    </w:p>
    <w:p w:rsidR="00A959FE" w:rsidRDefault="00A959FE" w:rsidP="00A959FE"/>
    <w:p w:rsidR="00A959FE" w:rsidRPr="00A959FE" w:rsidRDefault="00A959FE" w:rsidP="00A959F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A959FE"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Методические рекомендации к дидактическому пособию «Сенсорный </w:t>
      </w:r>
      <w:proofErr w:type="spellStart"/>
      <w:r w:rsidRPr="00A959FE">
        <w:rPr>
          <w:rFonts w:ascii="Arial" w:eastAsia="Times New Roman" w:hAnsi="Arial" w:cs="Arial"/>
          <w:color w:val="333333"/>
          <w:kern w:val="36"/>
          <w:sz w:val="42"/>
          <w:szCs w:val="42"/>
        </w:rPr>
        <w:t>твистер</w:t>
      </w:r>
      <w:proofErr w:type="spellEnd"/>
      <w:r w:rsidRPr="00A959FE">
        <w:rPr>
          <w:rFonts w:ascii="Arial" w:eastAsia="Times New Roman" w:hAnsi="Arial" w:cs="Arial"/>
          <w:color w:val="333333"/>
          <w:kern w:val="36"/>
          <w:sz w:val="42"/>
          <w:szCs w:val="42"/>
        </w:rPr>
        <w:t>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959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 xml:space="preserve">Наталья </w:t>
      </w:r>
      <w:proofErr w:type="spellStart"/>
      <w:r w:rsidRPr="00A959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Сизикова</w:t>
      </w:r>
      <w:proofErr w:type="spellEnd"/>
      <w:r w:rsidRPr="00A959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A959FE">
        <w:rPr>
          <w:rFonts w:ascii="Arial" w:eastAsia="Times New Roman" w:hAnsi="Arial" w:cs="Arial"/>
          <w:color w:val="111111"/>
          <w:sz w:val="27"/>
          <w:szCs w:val="27"/>
        </w:rPr>
        <w:br/>
        <w:t xml:space="preserve">Методические рекомендации к дидактическому пособию «Сенсорный </w:t>
      </w:r>
      <w:proofErr w:type="spellStart"/>
      <w:r w:rsidRPr="00A959FE">
        <w:rPr>
          <w:rFonts w:ascii="Arial" w:eastAsia="Times New Roman" w:hAnsi="Arial" w:cs="Arial"/>
          <w:color w:val="111111"/>
          <w:sz w:val="27"/>
          <w:szCs w:val="27"/>
        </w:rPr>
        <w:t>твистер</w:t>
      </w:r>
      <w:proofErr w:type="spellEnd"/>
      <w:r w:rsidRPr="00A959FE">
        <w:rPr>
          <w:rFonts w:ascii="Arial" w:eastAsia="Times New Roman" w:hAnsi="Arial" w:cs="Arial"/>
          <w:color w:val="111111"/>
          <w:sz w:val="27"/>
          <w:szCs w:val="27"/>
        </w:rPr>
        <w:t>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Значение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сенсорного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развития в младшем дошкольном возрасте переоценить невозможно. Именно это возраст считается наиболее благоприятным для совершенствования деятельности органов чувств, накопления представления об окружающем мире.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Сенсорное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развитие ребенка является залогом его успешного осуществления различных видов деятельности, формирования различных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способностей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. Поэтому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сенсорное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воспитание должно планомерно и систематически включаться во все моменты жизни ребенка.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Предлагаемое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пособие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</w:t>
      </w:r>
      <w:proofErr w:type="spellStart"/>
      <w:r w:rsidRPr="00A959FE">
        <w:rPr>
          <w:rFonts w:ascii="Arial" w:eastAsia="Times New Roman" w:hAnsi="Arial" w:cs="Arial"/>
          <w:color w:val="111111"/>
          <w:sz w:val="26"/>
          <w:szCs w:val="26"/>
        </w:rPr>
        <w:t>предназначенно</w:t>
      </w:r>
      <w:proofErr w:type="spellEnd"/>
      <w:r w:rsidRPr="00A959FE">
        <w:rPr>
          <w:rFonts w:ascii="Arial" w:eastAsia="Times New Roman" w:hAnsi="Arial" w:cs="Arial"/>
          <w:color w:val="111111"/>
          <w:sz w:val="26"/>
          <w:szCs w:val="26"/>
        </w:rPr>
        <w:t xml:space="preserve"> для совместной игры как нескольких детей, так и взрослого и ребенка индивидуально.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A959F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 xml:space="preserve">Сенсорный </w:t>
      </w:r>
      <w:proofErr w:type="spellStart"/>
      <w:r w:rsidRPr="00A959F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твистер</w:t>
      </w:r>
      <w:proofErr w:type="spellEnd"/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направлен на развитие мелкой моторики, </w:t>
      </w:r>
      <w:proofErr w:type="spellStart"/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сенсорики</w:t>
      </w:r>
      <w:proofErr w:type="spellEnd"/>
      <w:r w:rsidRPr="00A959F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сенсомоторной координации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, логики,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способствует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развитию эмоциональной сферы, закреплению знаний об окружающем мире.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Цель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пособия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создать условия в группе детского сада для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сенсорного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и познавательного развития детей.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знакомить детей с геометрическими </w:t>
      </w: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фигурами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круг, квадрат, треугольник;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закреплять умения выделять цвет, форму, величину как особые свойства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предметов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; группировать однородные предметы по нескольким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сенсорным признакам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величине, форме, цвету;</w:t>
      </w:r>
    </w:p>
    <w:p w:rsidR="00A959FE" w:rsidRPr="00A959FE" w:rsidRDefault="00A959FE" w:rsidP="00A959F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развивать умения соблюдать в ходе игры элементарные правила;</w:t>
      </w:r>
    </w:p>
    <w:p w:rsidR="00A959FE" w:rsidRPr="00A959FE" w:rsidRDefault="00A959FE" w:rsidP="00A959F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расширять словарный запас детей; развивать диалогические формы речи.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развитие физических </w:t>
      </w: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качеств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быстроты движений, двигательной реакции, темпа движений, ловкости, силы.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развитие координационных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способностей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точности движений, равновесия.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Характеристика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дидактического пособия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A959FE" w:rsidRPr="00A959FE" w:rsidRDefault="00A959FE" w:rsidP="00A959F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Игровое поле размером 1,4м на 1,6 метра на котором расположены 26 цветных круга.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К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пособию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 прилагается разнообразный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дидактический материал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A959FE" w:rsidRPr="00A959FE" w:rsidRDefault="00A959FE" w:rsidP="00A959F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цветные картинки по лексическим темам.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набор геометрических фигур разного цвета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(круг – 2 шт., квадрат –2 шт., треугольник – 2 шт.)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. Геометрические фигуры различны по величине. В набор входит 1 большая и 1 маленькая фигуры.</w:t>
      </w:r>
    </w:p>
    <w:p w:rsidR="00A959FE" w:rsidRPr="00A959FE" w:rsidRDefault="00A959FE" w:rsidP="00A959F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• кукла Катя для создания игровых моментов.</w:t>
      </w:r>
    </w:p>
    <w:p w:rsidR="00A959FE" w:rsidRPr="00A959FE" w:rsidRDefault="00A959FE" w:rsidP="00A95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lastRenderedPageBreak/>
        <w:drawing>
          <wp:inline distT="0" distB="0" distL="0" distR="0">
            <wp:extent cx="4819650" cy="6429375"/>
            <wp:effectExtent l="19050" t="0" r="0" b="0"/>
            <wp:docPr id="1" name="Рисунок 1" descr="Методические рекомендации к дидактическому пособию «Сенсорный твисте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к дидактическому пособию «Сенсорный твистер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Варианты игр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Игра№1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Знакомство с игрой.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познакомить детей с новым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дидактическим материалом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, учить детей обращать внимание на цвета на поле; развивать внимательность; закрепить понятие </w:t>
      </w: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цвета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красный, синий, желтый, зеленый.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Игра№2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«Разложи по цвету»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детей раскладывать предметы по цвету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(красный круг - красный кубик и т. </w:t>
      </w:r>
      <w:proofErr w:type="spellStart"/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д</w:t>
      </w:r>
      <w:proofErr w:type="spellEnd"/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; закрепить основные цвета.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Игра№3.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«Что исчезло?»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детей фиксировать внимание на предметах; развивать внимательность, наблюдательность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Игра №4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«Домик для игрушек»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детей ставить игрушку на определенный цвет поля (поставь</w:t>
      </w:r>
    </w:p>
    <w:p w:rsidR="00A959FE" w:rsidRPr="00A959FE" w:rsidRDefault="00A959FE" w:rsidP="00A959F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lastRenderedPageBreak/>
        <w:t xml:space="preserve">мишку на синий круг, обезьянку - на красный, т. </w:t>
      </w:r>
      <w:proofErr w:type="spellStart"/>
      <w:r w:rsidRPr="00A959FE">
        <w:rPr>
          <w:rFonts w:ascii="Arial" w:eastAsia="Times New Roman" w:hAnsi="Arial" w:cs="Arial"/>
          <w:color w:val="111111"/>
          <w:sz w:val="26"/>
          <w:szCs w:val="26"/>
        </w:rPr>
        <w:t>д</w:t>
      </w:r>
      <w:proofErr w:type="spellEnd"/>
      <w:r w:rsidRPr="00A959FE">
        <w:rPr>
          <w:rFonts w:ascii="Arial" w:eastAsia="Times New Roman" w:hAnsi="Arial" w:cs="Arial"/>
          <w:color w:val="111111"/>
          <w:sz w:val="26"/>
          <w:szCs w:val="26"/>
        </w:rPr>
        <w:t>); развивать ориентировку на плоскости.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Игра №5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«Собери в корзинку зеленые листики»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находить предметы заданного цвета.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Игра №6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«Найди такой же домик как у меня»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находить признаки сходства </w:t>
      </w:r>
      <w:r w:rsidRPr="00A959FE">
        <w:rPr>
          <w:rFonts w:ascii="Arial" w:eastAsia="Times New Roman" w:hAnsi="Arial" w:cs="Arial"/>
          <w:b/>
          <w:bCs/>
          <w:color w:val="111111"/>
          <w:sz w:val="26"/>
        </w:rPr>
        <w:t>предметов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Игра №7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«Собери в корзинку все большие грибы»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различать предметы по величине.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Игра №8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«Разложи красные фигуры на красные круги, а желтые - на желтые»(можно красные на желтые)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классифицировать предметы по цвету.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</w:rPr>
        <w:t>Игра №9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«Большие и маленькие»</w:t>
      </w:r>
    </w:p>
    <w:p w:rsidR="00A959FE" w:rsidRPr="00A959FE" w:rsidRDefault="00A959FE" w:rsidP="00A959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A959F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: учить находить признаки различия по величине в предметах </w:t>
      </w:r>
      <w:r w:rsidRPr="00A959F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(фигурах)</w:t>
      </w:r>
      <w:r w:rsidRPr="00A959F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9B789B" w:rsidRPr="00A959FE" w:rsidRDefault="009B789B" w:rsidP="00A959FE"/>
    <w:sectPr w:rsidR="009B789B" w:rsidRPr="00A959FE" w:rsidSect="0040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4CD"/>
    <w:rsid w:val="0040435D"/>
    <w:rsid w:val="004264CD"/>
    <w:rsid w:val="009659AC"/>
    <w:rsid w:val="009B789B"/>
    <w:rsid w:val="00A959FE"/>
    <w:rsid w:val="00AD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5D"/>
  </w:style>
  <w:style w:type="paragraph" w:styleId="1">
    <w:name w:val="heading 1"/>
    <w:basedOn w:val="a"/>
    <w:link w:val="10"/>
    <w:uiPriority w:val="9"/>
    <w:qFormat/>
    <w:rsid w:val="00A95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64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5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9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dcterms:created xsi:type="dcterms:W3CDTF">2018-10-10T15:17:00Z</dcterms:created>
  <dcterms:modified xsi:type="dcterms:W3CDTF">2018-10-10T15:17:00Z</dcterms:modified>
</cp:coreProperties>
</file>